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189D9699" w:rsidR="00FA43BA" w:rsidRPr="00710149" w:rsidRDefault="00764F48"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（広島県農業再生</w:t>
      </w:r>
      <w:r w:rsidR="00FA43BA">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164DA4DF"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00C3216A" w:rsidRPr="0039769E">
        <w:rPr>
          <w:rFonts w:ascii="ＭＳ Ｐ明朝" w:eastAsia="ＭＳ Ｐ明朝" w:hAnsi="ＭＳ Ｐ明朝" w:hint="eastAsia"/>
        </w:rPr>
        <w:t>印</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4A8171A6" w:rsidR="00FA43BA" w:rsidRDefault="00C37FDD" w:rsidP="00FA43BA">
      <w:pPr>
        <w:adjustRightInd/>
        <w:spacing w:line="306" w:lineRule="exact"/>
        <w:ind w:firstLineChars="100" w:firstLine="242"/>
        <w:rPr>
          <w:color w:val="auto"/>
        </w:rPr>
      </w:pPr>
      <w:r>
        <w:rPr>
          <w:rFonts w:hint="eastAsia"/>
          <w:color w:val="auto"/>
        </w:rPr>
        <w:t>令和</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95D1E1B"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C37FDD">
        <w:rPr>
          <w:rFonts w:hint="eastAsia"/>
          <w:color w:val="auto"/>
        </w:rPr>
        <w:t xml:space="preserve">令和　</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C1512A">
        <w:rPr>
          <w:rFonts w:cs="Times New Roman" w:hint="eastAsia"/>
          <w:color w:val="auto"/>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14:paraId="2F3DC64B" w14:textId="77777777" w:rsidTr="00E47FF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C1512A" w:rsidRDefault="00034632" w:rsidP="00034632">
            <w:pPr>
              <w:widowControl/>
              <w:overflowPunct/>
              <w:adjustRightInd/>
              <w:jc w:val="center"/>
              <w:textAlignment w:val="auto"/>
              <w:rPr>
                <w:rFonts w:cs="Times New Roman"/>
                <w:color w:val="auto"/>
                <w:spacing w:val="2"/>
                <w:sz w:val="18"/>
              </w:rPr>
            </w:pPr>
            <w:r w:rsidRPr="00C1512A">
              <w:rPr>
                <w:rFonts w:cs="Times New Roman" w:hint="eastAsia"/>
                <w:color w:val="auto"/>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4B998285" w14:textId="77777777" w:rsidR="00E47FF6"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11CF2151" w14:textId="77777777" w:rsidR="00B06319" w:rsidRDefault="00B06319" w:rsidP="00B0631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w:t>
            </w:r>
            <w:r>
              <w:rPr>
                <w:rFonts w:cs="Times New Roman"/>
                <w:color w:val="auto"/>
                <w:spacing w:val="2"/>
                <w:sz w:val="18"/>
              </w:rPr>
              <w:t>7</w:t>
            </w:r>
          </w:p>
          <w:p w14:paraId="2B636B72" w14:textId="1D103507" w:rsidR="00B06319" w:rsidRPr="00B06319" w:rsidRDefault="00B06319" w:rsidP="00B0631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39DA929B" w14:textId="23738681"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(12.</w:t>
            </w:r>
            <w:r w:rsidR="00C1512A" w:rsidRPr="0039769E">
              <w:rPr>
                <w:rFonts w:cs="Times New Roman"/>
                <w:color w:val="000000" w:themeColor="text1"/>
                <w:spacing w:val="2"/>
                <w:sz w:val="18"/>
                <w:szCs w:val="18"/>
              </w:rPr>
              <w:t>2</w:t>
            </w:r>
            <w:r w:rsidRPr="0039769E">
              <w:rPr>
                <w:rFonts w:cs="Times New Roman" w:hint="eastAsia"/>
                <w:color w:val="000000" w:themeColor="text1"/>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63527492" w14:textId="55885FFC" w:rsidR="00982414" w:rsidRPr="0039769E" w:rsidRDefault="00982414" w:rsidP="007126B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(13.</w:t>
            </w:r>
            <w:r w:rsidR="00C1512A" w:rsidRPr="0039769E">
              <w:rPr>
                <w:rFonts w:cs="Times New Roman"/>
                <w:color w:val="000000" w:themeColor="text1"/>
                <w:spacing w:val="2"/>
                <w:sz w:val="18"/>
                <w:szCs w:val="18"/>
              </w:rPr>
              <w:t>0</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0026AFE2" w14:textId="394F8D20"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(2</w:t>
            </w:r>
            <w:r w:rsidR="00034632" w:rsidRPr="0039769E">
              <w:rPr>
                <w:rFonts w:cs="Times New Roman" w:hint="eastAsia"/>
                <w:color w:val="000000" w:themeColor="text1"/>
                <w:spacing w:val="2"/>
                <w:sz w:val="18"/>
                <w:szCs w:val="18"/>
              </w:rPr>
              <w:t>4.</w:t>
            </w:r>
            <w:r w:rsidR="00C1512A" w:rsidRPr="0039769E">
              <w:rPr>
                <w:rFonts w:cs="Times New Roman"/>
                <w:color w:val="000000" w:themeColor="text1"/>
                <w:spacing w:val="2"/>
                <w:sz w:val="18"/>
                <w:szCs w:val="18"/>
              </w:rPr>
              <w:t>5</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5A5EC034" w14:textId="52C788C1" w:rsidR="00982414" w:rsidRPr="0039769E" w:rsidRDefault="00982414" w:rsidP="002200F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(2</w:t>
            </w:r>
            <w:r w:rsidR="00C1512A" w:rsidRPr="0039769E">
              <w:rPr>
                <w:rFonts w:cs="Times New Roman"/>
                <w:color w:val="000000" w:themeColor="text1"/>
                <w:spacing w:val="2"/>
                <w:sz w:val="18"/>
                <w:szCs w:val="18"/>
              </w:rPr>
              <w:t>5.9</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0E81E0F2" w14:textId="77777777" w:rsidTr="00E47FF6">
        <w:trPr>
          <w:trHeight w:val="320"/>
        </w:trPr>
        <w:tc>
          <w:tcPr>
            <w:tcW w:w="3549" w:type="dxa"/>
            <w:gridSpan w:val="3"/>
            <w:vMerge/>
            <w:tcBorders>
              <w:right w:val="single" w:sz="4" w:space="0" w:color="auto"/>
            </w:tcBorders>
            <w:vAlign w:val="center"/>
          </w:tcPr>
          <w:p w14:paraId="3FC81C8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B06319" w:rsidRPr="00F14BA2" w:rsidRDefault="00B06319"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42FB5228" w14:textId="646DA3E4"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(4</w:t>
            </w:r>
            <w:r w:rsidRPr="0039769E">
              <w:rPr>
                <w:rFonts w:cs="Times New Roman"/>
                <w:color w:val="000000" w:themeColor="text1"/>
                <w:spacing w:val="2"/>
                <w:sz w:val="18"/>
                <w:szCs w:val="18"/>
              </w:rPr>
              <w:t>0.8</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13D10D06" w14:textId="77777777" w:rsidTr="00A77F64">
        <w:trPr>
          <w:trHeight w:val="320"/>
        </w:trPr>
        <w:tc>
          <w:tcPr>
            <w:tcW w:w="3549" w:type="dxa"/>
            <w:gridSpan w:val="3"/>
            <w:vMerge/>
            <w:tcBorders>
              <w:right w:val="single" w:sz="4" w:space="0" w:color="auto"/>
            </w:tcBorders>
            <w:vAlign w:val="center"/>
          </w:tcPr>
          <w:p w14:paraId="3950374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B06319" w:rsidRPr="00F14BA2"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601FEFAC" w14:textId="5F17F37C"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(4</w:t>
            </w:r>
            <w:r w:rsidRPr="0039769E">
              <w:rPr>
                <w:rFonts w:cs="Times New Roman"/>
                <w:color w:val="000000" w:themeColor="text1"/>
                <w:spacing w:val="2"/>
                <w:sz w:val="18"/>
                <w:szCs w:val="18"/>
              </w:rPr>
              <w:t>3.2</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982414" w:rsidRPr="00B06319" w:rsidRDefault="00982414" w:rsidP="00B06319">
            <w:pPr>
              <w:adjustRightInd/>
              <w:spacing w:line="306" w:lineRule="exact"/>
              <w:jc w:val="center"/>
              <w:rPr>
                <w:rFonts w:cs="Times New Roman"/>
                <w:color w:val="FF0000"/>
                <w:spacing w:val="2"/>
                <w:sz w:val="21"/>
                <w:szCs w:val="18"/>
              </w:rPr>
            </w:pPr>
            <w:r w:rsidRPr="0039769E">
              <w:rPr>
                <w:rFonts w:cs="Times New Roman" w:hint="eastAsia"/>
                <w:color w:val="000000" w:themeColor="text1"/>
                <w:spacing w:val="2"/>
                <w:sz w:val="21"/>
                <w:szCs w:val="18"/>
              </w:rPr>
              <w:t>1</w:t>
            </w:r>
            <w:r w:rsidR="00B06319" w:rsidRPr="0039769E">
              <w:rPr>
                <w:rFonts w:cs="Times New Roman"/>
                <w:color w:val="000000" w:themeColor="text1"/>
                <w:spacing w:val="2"/>
                <w:sz w:val="21"/>
                <w:szCs w:val="18"/>
              </w:rPr>
              <w:t>7</w:t>
            </w:r>
            <w:r w:rsidRPr="0039769E">
              <w:rPr>
                <w:rFonts w:cs="Times New Roman" w:hint="eastAsia"/>
                <w:color w:val="000000" w:themeColor="text1"/>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0205DA72" w14:textId="7C383FDF" w:rsidR="00982414" w:rsidRPr="0039769E" w:rsidRDefault="00982414"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w:t>
            </w:r>
            <w:r w:rsidR="00B06319" w:rsidRPr="0039769E">
              <w:rPr>
                <w:rFonts w:cs="Times New Roman"/>
                <w:color w:val="000000" w:themeColor="text1"/>
                <w:spacing w:val="2"/>
                <w:sz w:val="18"/>
                <w:szCs w:val="18"/>
              </w:rPr>
              <w:t>57.1</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B06319" w:rsidRDefault="00982414" w:rsidP="002200F9">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15890A0D" w14:textId="7A6A3801" w:rsidR="00982414" w:rsidRPr="0039769E" w:rsidRDefault="00982414" w:rsidP="007126B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w:t>
            </w:r>
            <w:r w:rsidR="00B06319" w:rsidRPr="0039769E">
              <w:rPr>
                <w:rFonts w:cs="Times New Roman"/>
                <w:color w:val="000000" w:themeColor="text1"/>
                <w:spacing w:val="2"/>
                <w:sz w:val="18"/>
                <w:szCs w:val="18"/>
              </w:rPr>
              <w:t>60.5</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110C99"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4D8E20DD" w14:textId="58490991" w:rsidR="005E5D01" w:rsidRPr="00710149" w:rsidRDefault="00764F48"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（広島県農業再生</w:t>
      </w:r>
      <w:r w:rsidR="005E5D01">
        <w:rPr>
          <w:rFonts w:ascii="ＭＳ Ｐ明朝" w:eastAsia="ＭＳ Ｐ明朝" w:hAnsi="ＭＳ Ｐ明朝" w:hint="eastAsia"/>
        </w:rPr>
        <w:t>協議会）</w:t>
      </w:r>
    </w:p>
    <w:p w14:paraId="608F8C6F" w14:textId="77777777"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01CE6A36"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00C3216A" w:rsidRPr="0039769E">
        <w:rPr>
          <w:rFonts w:ascii="ＭＳ Ｐ明朝" w:eastAsia="ＭＳ Ｐ明朝" w:hAnsi="ＭＳ Ｐ明朝" w:hint="eastAsia"/>
        </w:rPr>
        <w:t>印</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609A2DAB" w:rsidR="005E5D01" w:rsidRDefault="00C37FDD" w:rsidP="005E5D01">
      <w:pPr>
        <w:adjustRightInd/>
        <w:spacing w:line="306" w:lineRule="exact"/>
        <w:ind w:firstLineChars="100" w:firstLine="242"/>
        <w:rPr>
          <w:color w:val="auto"/>
        </w:rPr>
      </w:pPr>
      <w:r>
        <w:rPr>
          <w:rFonts w:hint="eastAsia"/>
          <w:color w:val="auto"/>
        </w:rPr>
        <w:t>令和</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C1512A">
        <w:rPr>
          <w:rFonts w:cs="Times New Roman" w:hint="eastAsia"/>
          <w:color w:val="auto"/>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39769E" w:rsidRDefault="00BC19BD" w:rsidP="002200F9">
            <w:pPr>
              <w:widowControl/>
              <w:overflowPunct/>
              <w:adjustRightInd/>
              <w:jc w:val="center"/>
              <w:textAlignment w:val="auto"/>
              <w:rPr>
                <w:rFonts w:cs="Times New Roman"/>
                <w:color w:val="000000" w:themeColor="text1"/>
                <w:spacing w:val="2"/>
                <w:sz w:val="21"/>
              </w:rPr>
            </w:pPr>
            <w:r w:rsidRPr="0039769E">
              <w:rPr>
                <w:rFonts w:cs="Times New Roman" w:hint="eastAsia"/>
                <w:color w:val="000000" w:themeColor="text1"/>
                <w:spacing w:val="2"/>
                <w:sz w:val="21"/>
              </w:rPr>
              <w:t>選択肢</w:t>
            </w:r>
          </w:p>
          <w:p w14:paraId="3431643A" w14:textId="77777777" w:rsidR="00982414" w:rsidRPr="0039769E" w:rsidRDefault="00982414" w:rsidP="002200F9">
            <w:pPr>
              <w:widowControl/>
              <w:overflowPunct/>
              <w:adjustRightInd/>
              <w:jc w:val="center"/>
              <w:textAlignment w:val="auto"/>
              <w:rPr>
                <w:rFonts w:cs="Times New Roman"/>
                <w:color w:val="000000" w:themeColor="text1"/>
                <w:spacing w:val="2"/>
                <w:sz w:val="18"/>
              </w:rPr>
            </w:pPr>
            <w:r w:rsidRPr="0039769E">
              <w:rPr>
                <w:rFonts w:cs="Times New Roman" w:hint="eastAsia"/>
                <w:color w:val="000000" w:themeColor="text1"/>
                <w:spacing w:val="2"/>
                <w:sz w:val="18"/>
              </w:rPr>
              <w:t>･115％</w:t>
            </w:r>
          </w:p>
          <w:p w14:paraId="65DECFC6" w14:textId="77777777" w:rsidR="00BC19BD" w:rsidRPr="0039769E" w:rsidRDefault="00BC19BD" w:rsidP="002200F9">
            <w:pPr>
              <w:widowControl/>
              <w:overflowPunct/>
              <w:adjustRightInd/>
              <w:jc w:val="center"/>
              <w:textAlignment w:val="auto"/>
              <w:rPr>
                <w:rFonts w:cs="Times New Roman"/>
                <w:color w:val="000000" w:themeColor="text1"/>
                <w:spacing w:val="2"/>
                <w:sz w:val="18"/>
              </w:rPr>
            </w:pPr>
            <w:r w:rsidRPr="0039769E">
              <w:rPr>
                <w:rFonts w:cs="Times New Roman" w:hint="eastAsia"/>
                <w:color w:val="000000" w:themeColor="text1"/>
                <w:spacing w:val="2"/>
                <w:sz w:val="18"/>
              </w:rPr>
              <w:t>･130％</w:t>
            </w:r>
          </w:p>
          <w:p w14:paraId="608F8E94" w14:textId="77777777" w:rsidR="00BC19BD" w:rsidRPr="0039769E" w:rsidRDefault="00BC19BD" w:rsidP="002200F9">
            <w:pPr>
              <w:widowControl/>
              <w:overflowPunct/>
              <w:adjustRightInd/>
              <w:jc w:val="center"/>
              <w:textAlignment w:val="auto"/>
              <w:rPr>
                <w:rFonts w:cs="Times New Roman"/>
                <w:color w:val="000000" w:themeColor="text1"/>
                <w:spacing w:val="2"/>
                <w:sz w:val="18"/>
              </w:rPr>
            </w:pPr>
            <w:r w:rsidRPr="0039769E">
              <w:rPr>
                <w:rFonts w:cs="Times New Roman" w:hint="eastAsia"/>
                <w:color w:val="000000" w:themeColor="text1"/>
                <w:spacing w:val="2"/>
                <w:sz w:val="18"/>
              </w:rPr>
              <w:t>･150％</w:t>
            </w:r>
          </w:p>
          <w:p w14:paraId="2FD5BC71" w14:textId="06C83E63" w:rsidR="00B06319" w:rsidRPr="0039769E" w:rsidRDefault="00B06319" w:rsidP="00B06319">
            <w:pPr>
              <w:widowControl/>
              <w:overflowPunct/>
              <w:adjustRightInd/>
              <w:jc w:val="center"/>
              <w:textAlignment w:val="auto"/>
              <w:rPr>
                <w:rFonts w:cs="Times New Roman"/>
                <w:color w:val="000000" w:themeColor="text1"/>
                <w:spacing w:val="2"/>
                <w:sz w:val="18"/>
              </w:rPr>
            </w:pPr>
            <w:r w:rsidRPr="0039769E">
              <w:rPr>
                <w:rFonts w:cs="Times New Roman" w:hint="eastAsia"/>
                <w:color w:val="000000" w:themeColor="text1"/>
                <w:spacing w:val="2"/>
                <w:sz w:val="18"/>
              </w:rPr>
              <w:t>･1</w:t>
            </w:r>
            <w:r w:rsidRPr="0039769E">
              <w:rPr>
                <w:rFonts w:cs="Times New Roman"/>
                <w:color w:val="000000" w:themeColor="text1"/>
                <w:spacing w:val="2"/>
                <w:sz w:val="18"/>
              </w:rPr>
              <w:t>7</w:t>
            </w:r>
            <w:r w:rsidRPr="0039769E">
              <w:rPr>
                <w:rFonts w:cs="Times New Roman" w:hint="eastAsia"/>
                <w:color w:val="000000" w:themeColor="text1"/>
                <w:spacing w:val="2"/>
                <w:sz w:val="18"/>
              </w:rPr>
              <w:t>0％</w:t>
            </w:r>
          </w:p>
        </w:tc>
        <w:tc>
          <w:tcPr>
            <w:tcW w:w="1276" w:type="dxa"/>
            <w:tcBorders>
              <w:left w:val="single" w:sz="4" w:space="0" w:color="auto"/>
              <w:right w:val="single" w:sz="4" w:space="0" w:color="auto"/>
            </w:tcBorders>
            <w:vAlign w:val="center"/>
          </w:tcPr>
          <w:p w14:paraId="35AB08E7" w14:textId="77777777" w:rsidR="00BC19BD" w:rsidRPr="0039769E" w:rsidRDefault="00BC19BD" w:rsidP="00982414">
            <w:pPr>
              <w:widowControl/>
              <w:overflowPunct/>
              <w:adjustRightInd/>
              <w:ind w:firstLineChars="85" w:firstLine="184"/>
              <w:textAlignment w:val="auto"/>
              <w:rPr>
                <w:rFonts w:cs="Times New Roman"/>
                <w:color w:val="000000" w:themeColor="text1"/>
                <w:spacing w:val="2"/>
                <w:sz w:val="21"/>
              </w:rPr>
            </w:pPr>
            <w:r w:rsidRPr="0039769E">
              <w:rPr>
                <w:rFonts w:cs="Times New Roman" w:hint="eastAsia"/>
                <w:color w:val="000000" w:themeColor="text1"/>
                <w:spacing w:val="2"/>
                <w:sz w:val="21"/>
              </w:rPr>
              <w:t>油種</w:t>
            </w:r>
          </w:p>
          <w:p w14:paraId="7D815530" w14:textId="77777777" w:rsidR="00BC19BD" w:rsidRPr="0039769E" w:rsidRDefault="00BC19BD" w:rsidP="00982414">
            <w:pPr>
              <w:widowControl/>
              <w:overflowPunct/>
              <w:adjustRightInd/>
              <w:ind w:firstLineChars="85" w:firstLine="158"/>
              <w:textAlignment w:val="auto"/>
              <w:rPr>
                <w:rFonts w:cs="Times New Roman"/>
                <w:color w:val="000000" w:themeColor="text1"/>
                <w:spacing w:val="2"/>
                <w:sz w:val="18"/>
              </w:rPr>
            </w:pPr>
            <w:r w:rsidRPr="0039769E">
              <w:rPr>
                <w:rFonts w:cs="Times New Roman" w:hint="eastAsia"/>
                <w:color w:val="000000" w:themeColor="text1"/>
                <w:spacing w:val="2"/>
                <w:sz w:val="18"/>
              </w:rPr>
              <w:t>･Ａ重油</w:t>
            </w:r>
          </w:p>
          <w:p w14:paraId="65AE1962" w14:textId="77777777" w:rsidR="00BC19BD" w:rsidRPr="0039769E" w:rsidRDefault="00BC19BD" w:rsidP="00982414">
            <w:pPr>
              <w:widowControl/>
              <w:overflowPunct/>
              <w:adjustRightInd/>
              <w:ind w:firstLineChars="85" w:firstLine="158"/>
              <w:textAlignment w:val="auto"/>
              <w:rPr>
                <w:rFonts w:cs="Times New Roman"/>
                <w:color w:val="000000" w:themeColor="text1"/>
                <w:spacing w:val="2"/>
                <w:sz w:val="18"/>
              </w:rPr>
            </w:pPr>
            <w:r w:rsidRPr="0039769E">
              <w:rPr>
                <w:rFonts w:cs="Times New Roman" w:hint="eastAsia"/>
                <w:color w:val="000000" w:themeColor="text1"/>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110C99"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2BF9E8CF" w14:textId="3619A743"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(12.</w:t>
            </w:r>
            <w:r w:rsidR="00C1512A" w:rsidRPr="0039769E">
              <w:rPr>
                <w:rFonts w:cs="Times New Roman"/>
                <w:color w:val="000000" w:themeColor="text1"/>
                <w:spacing w:val="2"/>
                <w:sz w:val="18"/>
                <w:szCs w:val="18"/>
              </w:rPr>
              <w:t>2</w:t>
            </w:r>
            <w:r w:rsidRPr="0039769E">
              <w:rPr>
                <w:rFonts w:cs="Times New Roman" w:hint="eastAsia"/>
                <w:color w:val="000000" w:themeColor="text1"/>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6547C373" w14:textId="5BC2A859" w:rsidR="00982414" w:rsidRPr="0039769E" w:rsidRDefault="00982414" w:rsidP="007126B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(13.</w:t>
            </w:r>
            <w:r w:rsidR="00C1512A" w:rsidRPr="0039769E">
              <w:rPr>
                <w:rFonts w:cs="Times New Roman"/>
                <w:color w:val="000000" w:themeColor="text1"/>
                <w:spacing w:val="2"/>
                <w:sz w:val="18"/>
                <w:szCs w:val="18"/>
              </w:rPr>
              <w:t>0</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6D404805" w14:textId="7152791E"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(2</w:t>
            </w:r>
            <w:r w:rsidR="00034632" w:rsidRPr="0039769E">
              <w:rPr>
                <w:rFonts w:cs="Times New Roman" w:hint="eastAsia"/>
                <w:color w:val="000000" w:themeColor="text1"/>
                <w:spacing w:val="2"/>
                <w:sz w:val="18"/>
                <w:szCs w:val="18"/>
              </w:rPr>
              <w:t>4.</w:t>
            </w:r>
            <w:r w:rsidR="00C1512A" w:rsidRPr="0039769E">
              <w:rPr>
                <w:rFonts w:cs="Times New Roman"/>
                <w:color w:val="000000" w:themeColor="text1"/>
                <w:spacing w:val="2"/>
                <w:sz w:val="18"/>
                <w:szCs w:val="18"/>
              </w:rPr>
              <w:t>5</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110C99" w:rsidRDefault="00982414" w:rsidP="002200F9">
            <w:pPr>
              <w:adjustRightInd/>
              <w:spacing w:line="306" w:lineRule="exact"/>
              <w:rPr>
                <w:rFonts w:cs="Times New Roman"/>
                <w:color w:val="auto"/>
                <w:spacing w:val="2"/>
                <w:sz w:val="18"/>
                <w:szCs w:val="18"/>
              </w:rPr>
            </w:pPr>
            <w:bookmarkStart w:id="0" w:name="_GoBack"/>
            <w:bookmarkEnd w:id="0"/>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26F21088" w14:textId="1908EF75" w:rsidR="00982414" w:rsidRPr="0039769E" w:rsidRDefault="00982414" w:rsidP="002200F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(2</w:t>
            </w:r>
            <w:r w:rsidR="00C1512A" w:rsidRPr="0039769E">
              <w:rPr>
                <w:rFonts w:cs="Times New Roman"/>
                <w:color w:val="000000" w:themeColor="text1"/>
                <w:spacing w:val="2"/>
                <w:sz w:val="18"/>
                <w:szCs w:val="18"/>
              </w:rPr>
              <w:t>5.9</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2391B576" w14:textId="77777777" w:rsidTr="002200F9">
        <w:trPr>
          <w:trHeight w:val="320"/>
        </w:trPr>
        <w:tc>
          <w:tcPr>
            <w:tcW w:w="3549" w:type="dxa"/>
            <w:gridSpan w:val="3"/>
            <w:vMerge/>
            <w:tcBorders>
              <w:right w:val="single" w:sz="4" w:space="0" w:color="auto"/>
            </w:tcBorders>
            <w:vAlign w:val="center"/>
          </w:tcPr>
          <w:p w14:paraId="7C2D2331"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AABFFCA" w14:textId="5EF00BBD" w:rsidR="00B06319" w:rsidRPr="00F14BA2" w:rsidRDefault="00B06319"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0E1EFFD" w14:textId="77777777"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6380E549" w14:textId="56C09819"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(4</w:t>
            </w:r>
            <w:r w:rsidRPr="0039769E">
              <w:rPr>
                <w:rFonts w:cs="Times New Roman"/>
                <w:color w:val="000000" w:themeColor="text1"/>
                <w:spacing w:val="2"/>
                <w:sz w:val="18"/>
                <w:szCs w:val="18"/>
              </w:rPr>
              <w:t>0.8</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E919DA"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431802D0" w14:textId="77777777" w:rsidTr="003D221F">
        <w:trPr>
          <w:trHeight w:val="320"/>
        </w:trPr>
        <w:tc>
          <w:tcPr>
            <w:tcW w:w="3549" w:type="dxa"/>
            <w:gridSpan w:val="3"/>
            <w:vMerge/>
            <w:tcBorders>
              <w:right w:val="single" w:sz="4" w:space="0" w:color="auto"/>
            </w:tcBorders>
            <w:vAlign w:val="center"/>
          </w:tcPr>
          <w:p w14:paraId="309A2E44"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5EDAD83" w14:textId="77777777" w:rsidR="00B06319" w:rsidRPr="00F14BA2"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85C618" w14:textId="77777777"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2A264705" w14:textId="6A0D3925" w:rsidR="00B06319" w:rsidRPr="0039769E" w:rsidRDefault="00B06319" w:rsidP="00B0631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(4</w:t>
            </w:r>
            <w:r w:rsidRPr="0039769E">
              <w:rPr>
                <w:rFonts w:cs="Times New Roman"/>
                <w:color w:val="000000" w:themeColor="text1"/>
                <w:spacing w:val="2"/>
                <w:sz w:val="18"/>
                <w:szCs w:val="18"/>
              </w:rPr>
              <w:t>3.2</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97F48C9"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22C24070"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w:t>
            </w:r>
            <w:r w:rsidR="00B06319">
              <w:rPr>
                <w:rFonts w:cs="Times New Roman"/>
                <w:color w:val="auto"/>
                <w:spacing w:val="2"/>
                <w:sz w:val="21"/>
                <w:szCs w:val="18"/>
              </w:rPr>
              <w:t>7</w:t>
            </w:r>
            <w:r w:rsidRPr="00F14BA2">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Ａ重油</w:t>
            </w:r>
          </w:p>
          <w:p w14:paraId="052C6E5E" w14:textId="422A0814"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w:t>
            </w:r>
            <w:r w:rsidR="00B06319" w:rsidRPr="0039769E">
              <w:rPr>
                <w:rFonts w:cs="Times New Roman"/>
                <w:color w:val="000000" w:themeColor="text1"/>
                <w:spacing w:val="2"/>
                <w:sz w:val="18"/>
                <w:szCs w:val="18"/>
              </w:rPr>
              <w:t>57.1</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39769E" w:rsidRDefault="00982414" w:rsidP="001E1F95">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灯油</w:t>
            </w:r>
          </w:p>
          <w:p w14:paraId="2FEE0ADE" w14:textId="67597596" w:rsidR="00982414" w:rsidRPr="0039769E" w:rsidRDefault="00982414" w:rsidP="007126B9">
            <w:pPr>
              <w:adjustRightInd/>
              <w:spacing w:line="240" w:lineRule="exact"/>
              <w:jc w:val="center"/>
              <w:rPr>
                <w:rFonts w:cs="Times New Roman"/>
                <w:color w:val="000000" w:themeColor="text1"/>
                <w:spacing w:val="2"/>
                <w:sz w:val="18"/>
                <w:szCs w:val="18"/>
              </w:rPr>
            </w:pPr>
            <w:r w:rsidRPr="0039769E">
              <w:rPr>
                <w:rFonts w:cs="Times New Roman" w:hint="eastAsia"/>
                <w:color w:val="000000" w:themeColor="text1"/>
                <w:spacing w:val="2"/>
                <w:sz w:val="18"/>
                <w:szCs w:val="18"/>
              </w:rPr>
              <w:t>(</w:t>
            </w:r>
            <w:r w:rsidR="00B06319" w:rsidRPr="0039769E">
              <w:rPr>
                <w:rFonts w:cs="Times New Roman"/>
                <w:color w:val="000000" w:themeColor="text1"/>
                <w:spacing w:val="2"/>
                <w:sz w:val="18"/>
                <w:szCs w:val="18"/>
              </w:rPr>
              <w:t>60.5</w:t>
            </w:r>
            <w:r w:rsidRPr="0039769E">
              <w:rPr>
                <w:rFonts w:cs="Times New Roman" w:hint="eastAsia"/>
                <w:color w:val="000000" w:themeColor="text1"/>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110C99"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9769E"/>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64F48"/>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06319"/>
    <w:rsid w:val="00B87FD1"/>
    <w:rsid w:val="00BB2EB9"/>
    <w:rsid w:val="00BC19BD"/>
    <w:rsid w:val="00BD3AB4"/>
    <w:rsid w:val="00C1512A"/>
    <w:rsid w:val="00C23759"/>
    <w:rsid w:val="00C3216A"/>
    <w:rsid w:val="00C37FDD"/>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1D56-3B0A-4489-B92C-0FFBDF3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1085</Words>
  <Characters>658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山本 恒子</cp:lastModifiedBy>
  <cp:revision>7</cp:revision>
  <cp:lastPrinted>2022-03-04T06:24:00Z</cp:lastPrinted>
  <dcterms:created xsi:type="dcterms:W3CDTF">2022-02-09T05:23:00Z</dcterms:created>
  <dcterms:modified xsi:type="dcterms:W3CDTF">2022-06-10T00:16:00Z</dcterms:modified>
</cp:coreProperties>
</file>